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D2A4D" w14:textId="48999405" w:rsidR="00F2413F" w:rsidRDefault="00F2413F" w:rsidP="00F2413F">
      <w:pPr>
        <w:jc w:val="center"/>
      </w:pPr>
      <w:r>
        <w:t>RESOLUTION NO. 2017-</w:t>
      </w:r>
      <w:r w:rsidR="00293252">
        <w:t>2</w:t>
      </w:r>
      <w:r w:rsidR="005E4374">
        <w:t>8</w:t>
      </w:r>
    </w:p>
    <w:p w14:paraId="38EA7D4B" w14:textId="586B456E" w:rsidR="00F2413F" w:rsidRDefault="00F2413F" w:rsidP="00D60EBD">
      <w:pPr>
        <w:jc w:val="center"/>
      </w:pPr>
      <w:r>
        <w:t>UNITARIAN UNIVERSALIST FELLOWSHIP</w:t>
      </w:r>
      <w:r w:rsidR="00D60EBD">
        <w:t xml:space="preserve"> </w:t>
      </w:r>
      <w:r>
        <w:t>OF CENTRAL OREGON</w:t>
      </w:r>
    </w:p>
    <w:p w14:paraId="16D57CDE" w14:textId="77777777" w:rsidR="00F2413F" w:rsidRDefault="00F2413F" w:rsidP="00F2413F">
      <w:pPr>
        <w:jc w:val="center"/>
      </w:pPr>
    </w:p>
    <w:p w14:paraId="1724033A" w14:textId="7E55310C" w:rsidR="00F2413F" w:rsidRDefault="00F2413F" w:rsidP="00F2413F">
      <w:pPr>
        <w:jc w:val="center"/>
      </w:pPr>
      <w:r>
        <w:tab/>
      </w:r>
      <w:r w:rsidRPr="002A4B99">
        <w:rPr>
          <w:b/>
        </w:rPr>
        <w:t xml:space="preserve">A Resolution to </w:t>
      </w:r>
      <w:r w:rsidR="009B12C7">
        <w:rPr>
          <w:b/>
        </w:rPr>
        <w:t xml:space="preserve">add a Policy </w:t>
      </w:r>
      <w:r w:rsidR="005E4374">
        <w:rPr>
          <w:b/>
        </w:rPr>
        <w:t>Defining “Activities of UUFCO”</w:t>
      </w:r>
      <w:r w:rsidR="00293252">
        <w:rPr>
          <w:b/>
        </w:rPr>
        <w:t xml:space="preserve"> </w:t>
      </w:r>
    </w:p>
    <w:p w14:paraId="5B9C92D9" w14:textId="77777777" w:rsidR="00F2413F" w:rsidRDefault="00F2413F" w:rsidP="00F2413F">
      <w:pPr>
        <w:jc w:val="center"/>
      </w:pPr>
    </w:p>
    <w:p w14:paraId="20BA7350" w14:textId="77777777" w:rsidR="00F2413F" w:rsidRDefault="00F2413F" w:rsidP="00F2413F">
      <w:pPr>
        <w:jc w:val="center"/>
      </w:pPr>
      <w:r>
        <w:t>The Unitarian Universalist Fellowship of Central Oregon (UUFCO) makes the following findings:</w:t>
      </w:r>
    </w:p>
    <w:p w14:paraId="2BE68DCB" w14:textId="77777777" w:rsidR="00F2413F" w:rsidRDefault="00F2413F" w:rsidP="00F2413F"/>
    <w:p w14:paraId="21181B70" w14:textId="6B7747E4" w:rsidR="00135048" w:rsidRDefault="00E72AEE" w:rsidP="009C5A29">
      <w:pPr>
        <w:pStyle w:val="ListParagraph"/>
        <w:numPr>
          <w:ilvl w:val="0"/>
          <w:numId w:val="6"/>
        </w:numPr>
      </w:pPr>
      <w:r>
        <w:t>Since we say that “Activities of UUFCO” are a top priority for building use, and get to use the building for free, it is imperative that we agree on criteria and authority to decide whether or not an activity is an “activity of UUFCO.”</w:t>
      </w:r>
    </w:p>
    <w:p w14:paraId="05C0EC1C" w14:textId="20793885" w:rsidR="00D10BF8" w:rsidRDefault="00E72AEE" w:rsidP="009C5A29">
      <w:pPr>
        <w:pStyle w:val="ListParagraph"/>
        <w:numPr>
          <w:ilvl w:val="0"/>
          <w:numId w:val="6"/>
        </w:numPr>
      </w:pPr>
      <w:r>
        <w:t xml:space="preserve">There had been previous discussions and drafts that referred to “sponsored events,” but this language was leading to confusion over ownership, insurance and prioritization, and it is felt </w:t>
      </w:r>
      <w:r w:rsidR="00A14D7A">
        <w:t xml:space="preserve">by the Board </w:t>
      </w:r>
      <w:r>
        <w:t>that we should limit free use of space to those activities that are clearly parts of the life of this fellowship.</w:t>
      </w:r>
    </w:p>
    <w:p w14:paraId="4F2B116D" w14:textId="73D5D58A" w:rsidR="00D10BF8" w:rsidRDefault="00E72AEE" w:rsidP="009C5A29">
      <w:pPr>
        <w:pStyle w:val="ListParagraph"/>
        <w:numPr>
          <w:ilvl w:val="0"/>
          <w:numId w:val="6"/>
        </w:numPr>
      </w:pPr>
      <w:r>
        <w:t xml:space="preserve">We recently </w:t>
      </w:r>
      <w:r w:rsidR="00A14D7A">
        <w:t>received</w:t>
      </w:r>
      <w:r>
        <w:t xml:space="preserve"> a clarified opinion from our insurance agent that activities that are clearly a part of the programming of UUFCO, authorized by the Board, will be covered by the UUFCO liability insurance. This Policy helps clarify what it means to be an authorized “</w:t>
      </w:r>
      <w:r w:rsidR="00A14D7A">
        <w:t>A</w:t>
      </w:r>
      <w:r w:rsidR="005F420A">
        <w:t>ctivit</w:t>
      </w:r>
      <w:r>
        <w:t>y of UUFCO,” with board authorization.</w:t>
      </w:r>
    </w:p>
    <w:p w14:paraId="77D6DBA6" w14:textId="77777777" w:rsidR="00BE0234" w:rsidRDefault="00BE0234" w:rsidP="00F2413F"/>
    <w:p w14:paraId="086E48F5" w14:textId="2F9DE72F" w:rsidR="00F2413F" w:rsidRDefault="00894EDA" w:rsidP="00F2413F">
      <w:pPr>
        <w:rPr>
          <w:b/>
        </w:rPr>
      </w:pPr>
      <w:r w:rsidRPr="002A4B99">
        <w:rPr>
          <w:b/>
        </w:rPr>
        <w:t>Therefor</w:t>
      </w:r>
      <w:r>
        <w:rPr>
          <w:b/>
        </w:rPr>
        <w:t>e,</w:t>
      </w:r>
      <w:r w:rsidR="00F2413F" w:rsidRPr="002A4B99">
        <w:rPr>
          <w:b/>
        </w:rPr>
        <w:t xml:space="preserve"> the UUFCO Board resolves as follows:</w:t>
      </w:r>
    </w:p>
    <w:p w14:paraId="05C8A248" w14:textId="1B1237AF" w:rsidR="00D10BF8" w:rsidRDefault="009B12C7" w:rsidP="003232AB">
      <w:pPr>
        <w:pStyle w:val="ListParagraph"/>
        <w:numPr>
          <w:ilvl w:val="0"/>
          <w:numId w:val="7"/>
        </w:numPr>
      </w:pPr>
      <w:r>
        <w:t xml:space="preserve">The Board resolves to approve the attached </w:t>
      </w:r>
      <w:r w:rsidR="005E4374">
        <w:t>“Activities of UUFCO”</w:t>
      </w:r>
      <w:r>
        <w:t xml:space="preserve"> Policy</w:t>
      </w:r>
    </w:p>
    <w:p w14:paraId="06EB2FE4" w14:textId="77347555" w:rsidR="00F2413F" w:rsidRDefault="00D10BF8" w:rsidP="003232AB">
      <w:pPr>
        <w:pStyle w:val="ListParagraph"/>
        <w:numPr>
          <w:ilvl w:val="0"/>
          <w:numId w:val="7"/>
        </w:numPr>
      </w:pPr>
      <w:r>
        <w:t>The Board approves adding this policy to the policy book</w:t>
      </w:r>
      <w:r w:rsidR="00C86306">
        <w:t xml:space="preserve"> </w:t>
      </w:r>
    </w:p>
    <w:p w14:paraId="45A0378E" w14:textId="77777777" w:rsidR="00F9780B" w:rsidRDefault="00F9780B" w:rsidP="00F9780B">
      <w:pPr>
        <w:pStyle w:val="ListParagraph"/>
      </w:pPr>
    </w:p>
    <w:p w14:paraId="0798FC2C" w14:textId="77777777" w:rsidR="00F2413F" w:rsidRDefault="00F2413F" w:rsidP="00F2413F">
      <w:r>
        <w:t xml:space="preserve">This resolution takes effect immediately upon adoption. </w:t>
      </w:r>
    </w:p>
    <w:p w14:paraId="130EDC42" w14:textId="77777777" w:rsidR="00F2413F" w:rsidRDefault="00F2413F" w:rsidP="00F2413F">
      <w:r>
        <w:t xml:space="preserve">               </w:t>
      </w:r>
    </w:p>
    <w:p w14:paraId="3C249343" w14:textId="77777777" w:rsidR="00F2413F" w:rsidRDefault="00F2413F" w:rsidP="00F2413F">
      <w:r>
        <w:t xml:space="preserve">     Date of first majority board vote:  ____________________________________(Date)</w:t>
      </w:r>
    </w:p>
    <w:p w14:paraId="62324F86" w14:textId="77777777" w:rsidR="00F2413F" w:rsidRDefault="00F2413F" w:rsidP="00F2413F">
      <w:r>
        <w:t xml:space="preserve">             </w:t>
      </w:r>
    </w:p>
    <w:p w14:paraId="0A1887A7" w14:textId="2A7C9A8E" w:rsidR="00F2413F" w:rsidRDefault="00F2413F" w:rsidP="00F2413F">
      <w:r>
        <w:t xml:space="preserve">     Date of 2nd majority board vote, or first </w:t>
      </w:r>
      <w:r w:rsidRPr="006A4A78">
        <w:rPr>
          <w:b/>
        </w:rPr>
        <w:t>unanimous vote</w:t>
      </w:r>
      <w:r>
        <w:t xml:space="preserve">: </w:t>
      </w:r>
      <w:r w:rsidR="009346A4">
        <w:t>12/14/2017</w:t>
      </w:r>
      <w:r w:rsidR="004E78E4">
        <w:t xml:space="preserve"> </w:t>
      </w:r>
      <w:r w:rsidR="009346A4">
        <w:t>(</w:t>
      </w:r>
      <w:bookmarkStart w:id="0" w:name="_GoBack"/>
      <w:bookmarkEnd w:id="0"/>
      <w:r>
        <w:t>Date)</w:t>
      </w:r>
    </w:p>
    <w:p w14:paraId="6A18CF42" w14:textId="77777777" w:rsidR="00F2413F" w:rsidRDefault="00F2413F" w:rsidP="00F2413F"/>
    <w:p w14:paraId="54D3FCA7" w14:textId="1E1BC5B6" w:rsidR="00F2413F" w:rsidRDefault="00F2413F" w:rsidP="00F2413F">
      <w:r>
        <w:tab/>
        <w:t xml:space="preserve">BOARD APPROVAL AND ADOPTION: </w:t>
      </w:r>
      <w:r w:rsidR="009346A4">
        <w:t>12/14/2017</w:t>
      </w:r>
      <w:r>
        <w:t xml:space="preserve"> [Date]</w:t>
      </w:r>
    </w:p>
    <w:p w14:paraId="396B48B2" w14:textId="77777777" w:rsidR="00F2413F" w:rsidRDefault="00F2413F" w:rsidP="00F2413F"/>
    <w:p w14:paraId="63D0B7B8" w14:textId="1B046DBD" w:rsidR="00F2413F" w:rsidRDefault="0035361B" w:rsidP="00F2413F">
      <w:r>
        <w:t>Max Merrill</w:t>
      </w:r>
    </w:p>
    <w:p w14:paraId="7896ADB5" w14:textId="0BA07AC7" w:rsidR="00F2413F" w:rsidRDefault="00F2413F" w:rsidP="00F2413F">
      <w:r>
        <w:t>Board President</w:t>
      </w:r>
    </w:p>
    <w:p w14:paraId="4792F50F" w14:textId="77777777" w:rsidR="00F2413F" w:rsidRDefault="00F2413F" w:rsidP="00F2413F"/>
    <w:p w14:paraId="118AFFB4" w14:textId="77777777" w:rsidR="00D60EBD" w:rsidRDefault="00F2413F" w:rsidP="00F2413F">
      <w:r>
        <w:t>Adoption and date attested by:</w:t>
      </w:r>
    </w:p>
    <w:p w14:paraId="2B8743CB" w14:textId="1C805198" w:rsidR="00F2413F" w:rsidRDefault="0035361B" w:rsidP="00F2413F">
      <w:r>
        <w:t>Erika Beard-Irvine</w:t>
      </w:r>
      <w:r w:rsidR="00F2413F">
        <w:t xml:space="preserve"> </w:t>
      </w:r>
    </w:p>
    <w:p w14:paraId="7F409FE1" w14:textId="77777777" w:rsidR="00F2413F" w:rsidRDefault="00F2413F" w:rsidP="00F2413F">
      <w:r>
        <w:t>Board Secretary</w:t>
      </w:r>
    </w:p>
    <w:p w14:paraId="6D427279" w14:textId="77777777" w:rsidR="00F2413F" w:rsidRDefault="00F2413F" w:rsidP="00F2413F"/>
    <w:p w14:paraId="292E6FFD" w14:textId="77777777" w:rsidR="00F2413F" w:rsidRDefault="00F2413F" w:rsidP="00F2413F">
      <w:pPr>
        <w:rPr>
          <w:b/>
        </w:rPr>
      </w:pPr>
      <w:r>
        <w:rPr>
          <w:b/>
        </w:rPr>
        <w:br w:type="page"/>
      </w:r>
    </w:p>
    <w:p w14:paraId="66EA30A9" w14:textId="5E786CFD" w:rsidR="00BC6AE8" w:rsidRPr="00FD22AF" w:rsidRDefault="00BC6AE8" w:rsidP="00BC6AE8">
      <w:pPr>
        <w:autoSpaceDE w:val="0"/>
        <w:autoSpaceDN w:val="0"/>
        <w:adjustRightInd w:val="0"/>
        <w:rPr>
          <w:rFonts w:cs="Arial"/>
          <w:b/>
          <w:bCs/>
          <w:color w:val="000000" w:themeColor="text1"/>
          <w:sz w:val="28"/>
          <w:szCs w:val="28"/>
        </w:rPr>
      </w:pPr>
      <w:r w:rsidRPr="00FD22AF">
        <w:rPr>
          <w:rFonts w:cs="Arial"/>
          <w:b/>
          <w:bCs/>
          <w:color w:val="000000" w:themeColor="text1"/>
          <w:sz w:val="28"/>
          <w:szCs w:val="28"/>
        </w:rPr>
        <w:lastRenderedPageBreak/>
        <w:t xml:space="preserve">UUFCO Policy on “Activities </w:t>
      </w:r>
      <w:r w:rsidR="00A14D7A" w:rsidRPr="00FD22AF">
        <w:rPr>
          <w:rFonts w:cs="Arial"/>
          <w:b/>
          <w:bCs/>
          <w:color w:val="000000" w:themeColor="text1"/>
          <w:sz w:val="28"/>
          <w:szCs w:val="28"/>
        </w:rPr>
        <w:t xml:space="preserve">of UUFCO”                  </w:t>
      </w:r>
    </w:p>
    <w:p w14:paraId="4159C372" w14:textId="77777777" w:rsidR="00BC6AE8" w:rsidRPr="00FD22AF" w:rsidRDefault="00BC6AE8" w:rsidP="00BC6AE8">
      <w:pPr>
        <w:rPr>
          <w:rFonts w:cs="Arial"/>
          <w:bCs/>
          <w:color w:val="000000" w:themeColor="text1"/>
          <w:sz w:val="28"/>
          <w:szCs w:val="28"/>
        </w:rPr>
      </w:pPr>
      <w:bookmarkStart w:id="1" w:name="sponsoredevents"/>
      <w:bookmarkEnd w:id="1"/>
    </w:p>
    <w:p w14:paraId="2BABD684" w14:textId="77777777" w:rsidR="00BC6AE8" w:rsidRPr="00FD22AF" w:rsidRDefault="00BC6AE8" w:rsidP="00BC6AE8">
      <w:pPr>
        <w:rPr>
          <w:rFonts w:cs="Arial"/>
          <w:bCs/>
          <w:color w:val="000000" w:themeColor="text1"/>
        </w:rPr>
      </w:pPr>
      <w:r w:rsidRPr="00FD22AF">
        <w:rPr>
          <w:rFonts w:cs="Arial"/>
          <w:bCs/>
          <w:color w:val="000000" w:themeColor="text1"/>
        </w:rPr>
        <w:t xml:space="preserve">“Activities of UUFCO” include events, programs, groups, meetings or exhibit installations that are officially determined to be a part of the activity of the UUFCO. The purpose of this policy is to clarify the authority and criteria for determining if an “activity” is an “activity of UUFCO.” </w:t>
      </w:r>
    </w:p>
    <w:p w14:paraId="7A514138" w14:textId="77777777" w:rsidR="00BC6AE8" w:rsidRPr="00FD22AF" w:rsidRDefault="00BC6AE8" w:rsidP="00BC6AE8">
      <w:pPr>
        <w:rPr>
          <w:rFonts w:cs="Arial"/>
          <w:bCs/>
          <w:color w:val="000000" w:themeColor="text1"/>
        </w:rPr>
      </w:pPr>
    </w:p>
    <w:p w14:paraId="1A3FF52F" w14:textId="2D997188" w:rsidR="00BC6AE8" w:rsidRPr="00FD22AF" w:rsidRDefault="00BC6AE8" w:rsidP="00BC6AE8">
      <w:pPr>
        <w:rPr>
          <w:rFonts w:cs="Arial"/>
          <w:bCs/>
          <w:color w:val="000000" w:themeColor="text1"/>
        </w:rPr>
      </w:pPr>
      <w:r w:rsidRPr="00FD22AF">
        <w:rPr>
          <w:rFonts w:cs="Arial"/>
          <w:bCs/>
          <w:color w:val="000000" w:themeColor="text1"/>
        </w:rPr>
        <w:t>Since “activities of UUFCO” are essentially “programs of the church,” the Minister is delegated the authority to determine if an activity shall be treated as an “activity of UUFCO.”</w:t>
      </w:r>
      <w:r w:rsidR="005873CC">
        <w:rPr>
          <w:rFonts w:cs="Arial"/>
          <w:bCs/>
          <w:color w:val="000000" w:themeColor="text1"/>
        </w:rPr>
        <w:t xml:space="preserve"> The Minister</w:t>
      </w:r>
      <w:r w:rsidR="00E60C6B">
        <w:rPr>
          <w:rFonts w:cs="Arial"/>
          <w:bCs/>
          <w:color w:val="000000" w:themeColor="text1"/>
        </w:rPr>
        <w:t xml:space="preserve"> </w:t>
      </w:r>
      <w:r w:rsidR="0000007B">
        <w:rPr>
          <w:rFonts w:cs="Arial"/>
          <w:bCs/>
          <w:color w:val="000000" w:themeColor="text1"/>
        </w:rPr>
        <w:t xml:space="preserve">is authorized and is expected to delegate most of the decision making to Committee Leaders, and only intervene in those cases </w:t>
      </w:r>
      <w:r w:rsidR="00D40CF9">
        <w:rPr>
          <w:rFonts w:cs="Arial"/>
          <w:bCs/>
          <w:color w:val="000000" w:themeColor="text1"/>
        </w:rPr>
        <w:t>where there is a difficult judg</w:t>
      </w:r>
      <w:r w:rsidR="0000007B">
        <w:rPr>
          <w:rFonts w:cs="Arial"/>
          <w:bCs/>
          <w:color w:val="000000" w:themeColor="text1"/>
        </w:rPr>
        <w:t>ment call relative to the criteria listed below, or cases where there is an extraordinary demand for resources from the broader UUFCO community.</w:t>
      </w:r>
    </w:p>
    <w:p w14:paraId="22ADDF06" w14:textId="77777777" w:rsidR="00BC6AE8" w:rsidRPr="00FD22AF" w:rsidRDefault="00BC6AE8" w:rsidP="00BC6AE8">
      <w:pPr>
        <w:rPr>
          <w:rFonts w:cs="Arial"/>
          <w:bCs/>
          <w:color w:val="000000" w:themeColor="text1"/>
        </w:rPr>
      </w:pPr>
    </w:p>
    <w:p w14:paraId="03519F95" w14:textId="77777777" w:rsidR="00BC6AE8" w:rsidRPr="00FD22AF" w:rsidRDefault="00BC6AE8" w:rsidP="00BC6AE8">
      <w:pPr>
        <w:rPr>
          <w:rFonts w:cs="Arial"/>
          <w:bCs/>
          <w:color w:val="000000" w:themeColor="text1"/>
        </w:rPr>
      </w:pPr>
      <w:r w:rsidRPr="00FD22AF">
        <w:rPr>
          <w:rFonts w:cs="Arial"/>
          <w:bCs/>
          <w:color w:val="000000" w:themeColor="text1"/>
        </w:rPr>
        <w:t>The key factors for determining if an activity is an “activity of UUFCO” are:</w:t>
      </w:r>
    </w:p>
    <w:p w14:paraId="6D63C5A8" w14:textId="77777777" w:rsidR="00BC6AE8" w:rsidRPr="00FD22AF" w:rsidRDefault="00BC6AE8" w:rsidP="00BC6AE8">
      <w:pPr>
        <w:rPr>
          <w:rFonts w:cs="Arial"/>
          <w:bCs/>
          <w:color w:val="000000" w:themeColor="text1"/>
        </w:rPr>
      </w:pPr>
    </w:p>
    <w:p w14:paraId="27A2B685" w14:textId="77777777" w:rsidR="00BC6AE8" w:rsidRPr="00FD22AF" w:rsidRDefault="00BC6AE8" w:rsidP="00BC6AE8">
      <w:pPr>
        <w:rPr>
          <w:rFonts w:cs="Arial"/>
          <w:bCs/>
          <w:color w:val="000000" w:themeColor="text1"/>
        </w:rPr>
      </w:pPr>
      <w:r w:rsidRPr="00FD22AF">
        <w:rPr>
          <w:rFonts w:cs="Arial"/>
          <w:bCs/>
          <w:color w:val="000000" w:themeColor="text1"/>
        </w:rPr>
        <w:t>The activity is supported by a UUFCO committee or recognized ministry team and:</w:t>
      </w:r>
    </w:p>
    <w:p w14:paraId="2840D9DE" w14:textId="77777777" w:rsidR="00BC6AE8" w:rsidRPr="00FD22AF" w:rsidRDefault="00BC6AE8" w:rsidP="00BC6AE8">
      <w:pPr>
        <w:rPr>
          <w:rFonts w:cs="Arial"/>
          <w:bCs/>
          <w:color w:val="000000" w:themeColor="text1"/>
        </w:rPr>
      </w:pPr>
      <w:r w:rsidRPr="00FD22AF">
        <w:rPr>
          <w:rFonts w:cs="Arial"/>
          <w:bCs/>
          <w:color w:val="000000" w:themeColor="text1"/>
        </w:rPr>
        <w:tab/>
        <w:t>-The activity is deemed to support an important initiative of the committee or recognized UUFCO ministry team that wishes to host the activity.</w:t>
      </w:r>
    </w:p>
    <w:p w14:paraId="5AF2F369" w14:textId="430DCB27" w:rsidR="00BC6AE8" w:rsidRPr="00FD22AF" w:rsidRDefault="00BC6AE8" w:rsidP="00BC6AE8">
      <w:pPr>
        <w:rPr>
          <w:rFonts w:cs="Arial"/>
          <w:bCs/>
          <w:color w:val="000000" w:themeColor="text1"/>
        </w:rPr>
      </w:pPr>
      <w:r w:rsidRPr="00FD22AF">
        <w:rPr>
          <w:rFonts w:cs="Arial"/>
          <w:bCs/>
          <w:color w:val="000000" w:themeColor="text1"/>
        </w:rPr>
        <w:tab/>
        <w:t>-The activity coordination, planning, promotion, supervision</w:t>
      </w:r>
      <w:r w:rsidR="00453C12">
        <w:rPr>
          <w:rFonts w:cs="Arial"/>
          <w:bCs/>
          <w:color w:val="000000" w:themeColor="text1"/>
        </w:rPr>
        <w:t xml:space="preserve">, </w:t>
      </w:r>
      <w:r w:rsidRPr="00FD22AF">
        <w:rPr>
          <w:rFonts w:cs="Arial"/>
          <w:bCs/>
          <w:color w:val="000000" w:themeColor="text1"/>
        </w:rPr>
        <w:t xml:space="preserve">setup/teardown </w:t>
      </w:r>
      <w:r w:rsidR="00D11588">
        <w:rPr>
          <w:rFonts w:cs="Arial"/>
          <w:bCs/>
          <w:color w:val="000000" w:themeColor="text1"/>
        </w:rPr>
        <w:t xml:space="preserve">and cleanup </w:t>
      </w:r>
      <w:r w:rsidRPr="00FD22AF">
        <w:rPr>
          <w:rFonts w:cs="Arial"/>
          <w:bCs/>
          <w:color w:val="000000" w:themeColor="text1"/>
        </w:rPr>
        <w:t xml:space="preserve">shall be led by the supporting UUFCO committee or team. </w:t>
      </w:r>
    </w:p>
    <w:p w14:paraId="3570F436" w14:textId="69A6860E" w:rsidR="00BC6AE8" w:rsidRPr="00FD22AF" w:rsidRDefault="00BC6AE8" w:rsidP="00BC6AE8">
      <w:pPr>
        <w:ind w:firstLine="720"/>
        <w:rPr>
          <w:rFonts w:cs="Arial"/>
          <w:bCs/>
          <w:color w:val="000000" w:themeColor="text1"/>
        </w:rPr>
      </w:pPr>
      <w:r w:rsidRPr="00FD22AF">
        <w:rPr>
          <w:rFonts w:cs="Arial"/>
          <w:bCs/>
          <w:color w:val="000000" w:themeColor="text1"/>
        </w:rPr>
        <w:t xml:space="preserve">-There must be an onsite UUFCO </w:t>
      </w:r>
      <w:r w:rsidR="00752A49" w:rsidRPr="00FD22AF">
        <w:rPr>
          <w:rFonts w:cs="Arial"/>
          <w:bCs/>
          <w:color w:val="000000" w:themeColor="text1"/>
        </w:rPr>
        <w:t>Member, authorized by the supporting committee or team,</w:t>
      </w:r>
      <w:r w:rsidRPr="00FD22AF">
        <w:rPr>
          <w:rFonts w:cs="Arial"/>
          <w:bCs/>
          <w:color w:val="000000" w:themeColor="text1"/>
        </w:rPr>
        <w:t xml:space="preserve"> who ensures that UUFCO policies and activity specific agreements are followed for the duration of the activity.</w:t>
      </w:r>
    </w:p>
    <w:p w14:paraId="49559921" w14:textId="77777777" w:rsidR="00BC6AE8" w:rsidRPr="00FD22AF" w:rsidRDefault="00BC6AE8" w:rsidP="00BC6AE8">
      <w:pPr>
        <w:rPr>
          <w:rFonts w:cs="Arial"/>
          <w:bCs/>
          <w:color w:val="000000" w:themeColor="text1"/>
        </w:rPr>
      </w:pPr>
      <w:r w:rsidRPr="00FD22AF">
        <w:rPr>
          <w:rFonts w:cs="Arial"/>
          <w:bCs/>
          <w:color w:val="000000" w:themeColor="text1"/>
        </w:rPr>
        <w:tab/>
        <w:t xml:space="preserve"> </w:t>
      </w:r>
    </w:p>
    <w:p w14:paraId="73E054D6" w14:textId="3E2FCC37" w:rsidR="00BC6AE8" w:rsidRPr="00FD22AF" w:rsidRDefault="00BC6AE8" w:rsidP="00BC6AE8">
      <w:pPr>
        <w:rPr>
          <w:rFonts w:cs="Arial"/>
          <w:bCs/>
          <w:color w:val="000000" w:themeColor="text1"/>
        </w:rPr>
      </w:pPr>
      <w:r w:rsidRPr="00FD22AF">
        <w:rPr>
          <w:rFonts w:cs="Arial"/>
          <w:bCs/>
          <w:color w:val="000000" w:themeColor="text1"/>
        </w:rPr>
        <w:t xml:space="preserve">Activity size, complexity, timing and frequency may be considered when deciding whether or not to treat an activity as an “activity of UUFCO.” </w:t>
      </w:r>
    </w:p>
    <w:p w14:paraId="00238B62" w14:textId="77777777" w:rsidR="00BC6AE8" w:rsidRPr="00FD22AF" w:rsidRDefault="00BC6AE8" w:rsidP="00BC6AE8">
      <w:pPr>
        <w:rPr>
          <w:rFonts w:cs="Arial"/>
          <w:bCs/>
          <w:color w:val="000000" w:themeColor="text1"/>
        </w:rPr>
      </w:pPr>
    </w:p>
    <w:p w14:paraId="6EA6E8F8" w14:textId="32AC22AF" w:rsidR="00BC6AE8" w:rsidRPr="00FD22AF" w:rsidRDefault="00BC6AE8" w:rsidP="00BC6AE8">
      <w:pPr>
        <w:rPr>
          <w:rFonts w:cs="Arial"/>
          <w:bCs/>
          <w:color w:val="000000" w:themeColor="text1"/>
        </w:rPr>
      </w:pPr>
      <w:r w:rsidRPr="00FD22AF">
        <w:rPr>
          <w:rFonts w:cs="Arial"/>
          <w:bCs/>
          <w:color w:val="000000" w:themeColor="text1"/>
        </w:rPr>
        <w:t>Liability Insurance for an “</w:t>
      </w:r>
      <w:r w:rsidR="00A14D7A" w:rsidRPr="00FD22AF">
        <w:rPr>
          <w:rFonts w:cs="Arial"/>
          <w:bCs/>
          <w:color w:val="000000" w:themeColor="text1"/>
        </w:rPr>
        <w:t>A</w:t>
      </w:r>
      <w:r w:rsidRPr="00FD22AF">
        <w:rPr>
          <w:rFonts w:cs="Arial"/>
          <w:bCs/>
          <w:color w:val="000000" w:themeColor="text1"/>
        </w:rPr>
        <w:t xml:space="preserve">ctivity of UUFCO” is normally covered under the UUFCO insurance policy, since these are authorized activities of the fellowship and not activities of an outside group or individual, even if non-members may participate in or help lead some activities. </w:t>
      </w:r>
    </w:p>
    <w:p w14:paraId="14445F0B" w14:textId="77777777" w:rsidR="00BC6AE8" w:rsidRPr="00FD22AF" w:rsidRDefault="00BC6AE8" w:rsidP="00BC6AE8">
      <w:pPr>
        <w:rPr>
          <w:rFonts w:cs="Arial"/>
          <w:bCs/>
          <w:color w:val="000000" w:themeColor="text1"/>
        </w:rPr>
      </w:pPr>
    </w:p>
    <w:p w14:paraId="1DFEEEE8" w14:textId="77777777" w:rsidR="00BC6AE8" w:rsidRPr="00FD22AF" w:rsidRDefault="00BC6AE8" w:rsidP="00BC6AE8">
      <w:pPr>
        <w:rPr>
          <w:rFonts w:cs="Arial"/>
          <w:bCs/>
          <w:color w:val="000000" w:themeColor="text1"/>
        </w:rPr>
      </w:pPr>
    </w:p>
    <w:p w14:paraId="1C0098E6" w14:textId="5453CF1B" w:rsidR="007A593A" w:rsidRPr="00FD22AF" w:rsidRDefault="007A593A" w:rsidP="007A593A">
      <w:pPr>
        <w:ind w:left="2160" w:firstLine="720"/>
        <w:rPr>
          <w:color w:val="000000" w:themeColor="text1"/>
        </w:rPr>
      </w:pPr>
    </w:p>
    <w:sectPr w:rsidR="007A593A" w:rsidRPr="00FD22AF" w:rsidSect="00007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20CB"/>
    <w:multiLevelType w:val="hybridMultilevel"/>
    <w:tmpl w:val="6FBE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17D74"/>
    <w:multiLevelType w:val="hybridMultilevel"/>
    <w:tmpl w:val="5282C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0B461D"/>
    <w:multiLevelType w:val="hybridMultilevel"/>
    <w:tmpl w:val="2070D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722488"/>
    <w:multiLevelType w:val="hybridMultilevel"/>
    <w:tmpl w:val="CFBC2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263453"/>
    <w:multiLevelType w:val="hybridMultilevel"/>
    <w:tmpl w:val="1E2E5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DF4447"/>
    <w:multiLevelType w:val="hybridMultilevel"/>
    <w:tmpl w:val="E384D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000609"/>
    <w:multiLevelType w:val="hybridMultilevel"/>
    <w:tmpl w:val="EF2CF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3A"/>
    <w:rsid w:val="0000007B"/>
    <w:rsid w:val="0000775C"/>
    <w:rsid w:val="00011A4B"/>
    <w:rsid w:val="0003184A"/>
    <w:rsid w:val="000546D6"/>
    <w:rsid w:val="00057486"/>
    <w:rsid w:val="00083B1B"/>
    <w:rsid w:val="00086788"/>
    <w:rsid w:val="00096230"/>
    <w:rsid w:val="000E689B"/>
    <w:rsid w:val="00122281"/>
    <w:rsid w:val="00135048"/>
    <w:rsid w:val="00136780"/>
    <w:rsid w:val="001562CB"/>
    <w:rsid w:val="001736FE"/>
    <w:rsid w:val="00174619"/>
    <w:rsid w:val="001956E5"/>
    <w:rsid w:val="001A48ED"/>
    <w:rsid w:val="001E4793"/>
    <w:rsid w:val="00247B8F"/>
    <w:rsid w:val="00293252"/>
    <w:rsid w:val="002A3052"/>
    <w:rsid w:val="002A61D5"/>
    <w:rsid w:val="002B37CF"/>
    <w:rsid w:val="002C4A51"/>
    <w:rsid w:val="002D5966"/>
    <w:rsid w:val="003207C0"/>
    <w:rsid w:val="003269FB"/>
    <w:rsid w:val="003401CE"/>
    <w:rsid w:val="0035361B"/>
    <w:rsid w:val="003548C7"/>
    <w:rsid w:val="00364CC1"/>
    <w:rsid w:val="00375849"/>
    <w:rsid w:val="00383FC3"/>
    <w:rsid w:val="00395D05"/>
    <w:rsid w:val="003974E7"/>
    <w:rsid w:val="003A6F5F"/>
    <w:rsid w:val="003B3B3E"/>
    <w:rsid w:val="003C486E"/>
    <w:rsid w:val="004027F4"/>
    <w:rsid w:val="00417EDA"/>
    <w:rsid w:val="00425E53"/>
    <w:rsid w:val="004503C3"/>
    <w:rsid w:val="00453C12"/>
    <w:rsid w:val="00474F6A"/>
    <w:rsid w:val="00482F13"/>
    <w:rsid w:val="004948CC"/>
    <w:rsid w:val="004E78E4"/>
    <w:rsid w:val="0051004F"/>
    <w:rsid w:val="00521408"/>
    <w:rsid w:val="00533CF2"/>
    <w:rsid w:val="0055014B"/>
    <w:rsid w:val="00586747"/>
    <w:rsid w:val="005873CC"/>
    <w:rsid w:val="00593E88"/>
    <w:rsid w:val="005B7121"/>
    <w:rsid w:val="005D7389"/>
    <w:rsid w:val="005E195A"/>
    <w:rsid w:val="005E4374"/>
    <w:rsid w:val="005F420A"/>
    <w:rsid w:val="0061437C"/>
    <w:rsid w:val="006543DF"/>
    <w:rsid w:val="00656BD7"/>
    <w:rsid w:val="006A1D6B"/>
    <w:rsid w:val="006A4A78"/>
    <w:rsid w:val="006B6E3B"/>
    <w:rsid w:val="006F41A5"/>
    <w:rsid w:val="006F656A"/>
    <w:rsid w:val="00752A49"/>
    <w:rsid w:val="00760109"/>
    <w:rsid w:val="0076135D"/>
    <w:rsid w:val="00764F73"/>
    <w:rsid w:val="00774415"/>
    <w:rsid w:val="00796DAC"/>
    <w:rsid w:val="007A593A"/>
    <w:rsid w:val="007D3B5A"/>
    <w:rsid w:val="007E1094"/>
    <w:rsid w:val="007E5508"/>
    <w:rsid w:val="007F053D"/>
    <w:rsid w:val="00830204"/>
    <w:rsid w:val="00844B75"/>
    <w:rsid w:val="00866B22"/>
    <w:rsid w:val="00894EDA"/>
    <w:rsid w:val="008B37C6"/>
    <w:rsid w:val="008C487C"/>
    <w:rsid w:val="008E352E"/>
    <w:rsid w:val="00905013"/>
    <w:rsid w:val="009108E6"/>
    <w:rsid w:val="009346A4"/>
    <w:rsid w:val="00950386"/>
    <w:rsid w:val="00963629"/>
    <w:rsid w:val="009A5757"/>
    <w:rsid w:val="009B12C7"/>
    <w:rsid w:val="009C5A29"/>
    <w:rsid w:val="009E6E7C"/>
    <w:rsid w:val="009F40A4"/>
    <w:rsid w:val="00A033E1"/>
    <w:rsid w:val="00A14D7A"/>
    <w:rsid w:val="00A35F32"/>
    <w:rsid w:val="00A461D0"/>
    <w:rsid w:val="00A47594"/>
    <w:rsid w:val="00A734AE"/>
    <w:rsid w:val="00A847A3"/>
    <w:rsid w:val="00A942F0"/>
    <w:rsid w:val="00AA314B"/>
    <w:rsid w:val="00AE62AF"/>
    <w:rsid w:val="00AF57FF"/>
    <w:rsid w:val="00B1017E"/>
    <w:rsid w:val="00B12372"/>
    <w:rsid w:val="00B26695"/>
    <w:rsid w:val="00B502E5"/>
    <w:rsid w:val="00B932A1"/>
    <w:rsid w:val="00B9366F"/>
    <w:rsid w:val="00BA0CBC"/>
    <w:rsid w:val="00BC4631"/>
    <w:rsid w:val="00BC6AE8"/>
    <w:rsid w:val="00BD179F"/>
    <w:rsid w:val="00BE0234"/>
    <w:rsid w:val="00BE7954"/>
    <w:rsid w:val="00C1405B"/>
    <w:rsid w:val="00C46823"/>
    <w:rsid w:val="00C5488C"/>
    <w:rsid w:val="00C70BA2"/>
    <w:rsid w:val="00C83D37"/>
    <w:rsid w:val="00C83D83"/>
    <w:rsid w:val="00C86306"/>
    <w:rsid w:val="00CE4BAB"/>
    <w:rsid w:val="00D106B0"/>
    <w:rsid w:val="00D10BF8"/>
    <w:rsid w:val="00D11588"/>
    <w:rsid w:val="00D25B3F"/>
    <w:rsid w:val="00D40CF9"/>
    <w:rsid w:val="00D60EBD"/>
    <w:rsid w:val="00D7603F"/>
    <w:rsid w:val="00D80859"/>
    <w:rsid w:val="00DB7AEB"/>
    <w:rsid w:val="00DC2E0A"/>
    <w:rsid w:val="00DF3A3E"/>
    <w:rsid w:val="00E056D1"/>
    <w:rsid w:val="00E60C6B"/>
    <w:rsid w:val="00E66588"/>
    <w:rsid w:val="00E72AEE"/>
    <w:rsid w:val="00E93B44"/>
    <w:rsid w:val="00EA36D2"/>
    <w:rsid w:val="00EB52BB"/>
    <w:rsid w:val="00EB7AC5"/>
    <w:rsid w:val="00EC0104"/>
    <w:rsid w:val="00EC0329"/>
    <w:rsid w:val="00EC35DE"/>
    <w:rsid w:val="00EC65D2"/>
    <w:rsid w:val="00F14322"/>
    <w:rsid w:val="00F22112"/>
    <w:rsid w:val="00F22485"/>
    <w:rsid w:val="00F2413F"/>
    <w:rsid w:val="00F24F18"/>
    <w:rsid w:val="00F96BAD"/>
    <w:rsid w:val="00F9780B"/>
    <w:rsid w:val="00FC2DBD"/>
    <w:rsid w:val="00FD22AF"/>
    <w:rsid w:val="00FF641F"/>
    <w:rsid w:val="00FF727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1D83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738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93A"/>
    <w:pPr>
      <w:ind w:left="720"/>
      <w:contextualSpacing/>
    </w:pPr>
  </w:style>
  <w:style w:type="character" w:customStyle="1" w:styleId="Heading1Char">
    <w:name w:val="Heading 1 Char"/>
    <w:basedOn w:val="DefaultParagraphFont"/>
    <w:link w:val="Heading1"/>
    <w:uiPriority w:val="9"/>
    <w:rsid w:val="005D738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D7389"/>
    <w:rPr>
      <w:color w:val="0563C1" w:themeColor="hyperlink"/>
      <w:u w:val="single"/>
    </w:rPr>
  </w:style>
  <w:style w:type="paragraph" w:styleId="BodyText">
    <w:name w:val="Body Text"/>
    <w:basedOn w:val="Normal"/>
    <w:link w:val="BodyTextChar"/>
    <w:uiPriority w:val="1"/>
    <w:qFormat/>
    <w:rsid w:val="005D7389"/>
    <w:pPr>
      <w:widowControl w:val="0"/>
      <w:autoSpaceDE w:val="0"/>
      <w:autoSpaceDN w:val="0"/>
      <w:spacing w:before="17"/>
      <w:ind w:left="124"/>
    </w:pPr>
    <w:rPr>
      <w:rFonts w:ascii="Arial Narrow" w:eastAsia="Arial Narrow" w:hAnsi="Arial Narrow" w:cs="Arial Narrow"/>
    </w:rPr>
  </w:style>
  <w:style w:type="character" w:customStyle="1" w:styleId="BodyTextChar">
    <w:name w:val="Body Text Char"/>
    <w:basedOn w:val="DefaultParagraphFont"/>
    <w:link w:val="BodyText"/>
    <w:uiPriority w:val="1"/>
    <w:rsid w:val="005D7389"/>
    <w:rPr>
      <w:rFonts w:ascii="Arial Narrow" w:eastAsia="Arial Narrow" w:hAnsi="Arial Narrow" w:cs="Arial Narrow"/>
    </w:rPr>
  </w:style>
  <w:style w:type="character" w:styleId="FollowedHyperlink">
    <w:name w:val="FollowedHyperlink"/>
    <w:basedOn w:val="DefaultParagraphFont"/>
    <w:uiPriority w:val="99"/>
    <w:semiHidden/>
    <w:unhideWhenUsed/>
    <w:rsid w:val="004027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C02BDB-E24E-8F4E-9E7F-AF53C6F2D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539</Words>
  <Characters>3075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Hickman</dc:creator>
  <cp:keywords/>
  <dc:description/>
  <cp:lastModifiedBy>Mark Hickman</cp:lastModifiedBy>
  <cp:revision>3</cp:revision>
  <cp:lastPrinted>2016-11-26T17:37:00Z</cp:lastPrinted>
  <dcterms:created xsi:type="dcterms:W3CDTF">2017-12-15T15:09:00Z</dcterms:created>
  <dcterms:modified xsi:type="dcterms:W3CDTF">2017-12-15T15:10:00Z</dcterms:modified>
</cp:coreProperties>
</file>