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2A4D" w14:textId="26A16711" w:rsidR="00F2413F" w:rsidRDefault="00F2413F" w:rsidP="00F2413F">
      <w:pPr>
        <w:jc w:val="center"/>
      </w:pPr>
      <w:r>
        <w:t>RESOLUTION NO. 2017-</w:t>
      </w:r>
      <w:r w:rsidR="00293252">
        <w:t>2</w:t>
      </w:r>
      <w:r w:rsidR="009B12C7">
        <w:t>6</w:t>
      </w:r>
    </w:p>
    <w:p w14:paraId="38EA7D4B" w14:textId="586B456E" w:rsidR="00F2413F" w:rsidRDefault="00F2413F" w:rsidP="00D60EBD">
      <w:pPr>
        <w:jc w:val="center"/>
      </w:pPr>
      <w:r>
        <w:t>UNITARIAN UNIVERSALIST FELLOWSHIP</w:t>
      </w:r>
      <w:r w:rsidR="00D60EBD">
        <w:t xml:space="preserve"> </w:t>
      </w:r>
      <w:r>
        <w:t>OF CENTRAL OREGON</w:t>
      </w:r>
    </w:p>
    <w:p w14:paraId="16D57CDE" w14:textId="77777777" w:rsidR="00F2413F" w:rsidRDefault="00F2413F" w:rsidP="00F2413F">
      <w:pPr>
        <w:jc w:val="center"/>
      </w:pPr>
    </w:p>
    <w:p w14:paraId="1724033A" w14:textId="0D60B138" w:rsidR="00F2413F" w:rsidRDefault="00F2413F" w:rsidP="00F2413F">
      <w:pPr>
        <w:jc w:val="center"/>
      </w:pPr>
      <w:r>
        <w:tab/>
      </w:r>
      <w:r w:rsidRPr="002A4B99">
        <w:rPr>
          <w:b/>
        </w:rPr>
        <w:t xml:space="preserve">A Resolution to </w:t>
      </w:r>
      <w:r w:rsidR="009B12C7">
        <w:rPr>
          <w:b/>
        </w:rPr>
        <w:t>add a Policy on Building Use Fees</w:t>
      </w:r>
      <w:r w:rsidR="00293252">
        <w:rPr>
          <w:b/>
        </w:rPr>
        <w:t xml:space="preserve"> </w:t>
      </w:r>
    </w:p>
    <w:p w14:paraId="5B9C92D9" w14:textId="77777777" w:rsidR="00F2413F" w:rsidRDefault="00F2413F" w:rsidP="00F2413F">
      <w:pPr>
        <w:jc w:val="center"/>
      </w:pPr>
    </w:p>
    <w:p w14:paraId="20BA7350" w14:textId="77777777" w:rsidR="00F2413F" w:rsidRDefault="00F2413F" w:rsidP="00F2413F">
      <w:pPr>
        <w:jc w:val="center"/>
      </w:pPr>
      <w:r>
        <w:t>The Unitarian Universalist Fellowship of Central Oregon (UUFCO) makes the following findings:</w:t>
      </w:r>
    </w:p>
    <w:p w14:paraId="2BE68DCB" w14:textId="77777777" w:rsidR="00F2413F" w:rsidRDefault="00F2413F" w:rsidP="00F2413F"/>
    <w:p w14:paraId="21181B70" w14:textId="33023ED9" w:rsidR="00135048" w:rsidRDefault="000B1A5D" w:rsidP="009C5A29">
      <w:pPr>
        <w:pStyle w:val="ListParagraph"/>
        <w:numPr>
          <w:ilvl w:val="0"/>
          <w:numId w:val="6"/>
        </w:numPr>
      </w:pPr>
      <w:r>
        <w:t>Since UUFCO charges building use fees with varying discounts for different building users, and there are tax and financial implications of doing so, it is important that the strategic intent behind these fees, the authority to set these fees, the transparency behind these fees, and the types of use which qualify for discounted or free building use should all be spelled out in a board policy</w:t>
      </w:r>
      <w:r w:rsidR="0026781A">
        <w:t>.</w:t>
      </w:r>
      <w:r w:rsidR="003663CF">
        <w:t xml:space="preserve"> While the Facilities Management Committee</w:t>
      </w:r>
      <w:r w:rsidR="00820314">
        <w:t xml:space="preserve"> is authorized to work with the Event Manager on specific fees, the strategic intent is owned by the Board.</w:t>
      </w:r>
    </w:p>
    <w:p w14:paraId="05C0EC1C" w14:textId="6BAECA0B" w:rsidR="00D10BF8" w:rsidRDefault="0026781A" w:rsidP="009C5A29">
      <w:pPr>
        <w:pStyle w:val="ListParagraph"/>
        <w:numPr>
          <w:ilvl w:val="0"/>
          <w:numId w:val="6"/>
        </w:numPr>
      </w:pPr>
      <w:r>
        <w:t>The Board recognizes that there may be unusual cases where a compassionate use of the building might be allowed at a lower than normal building use fee, and we want the Minister to be able to offer this, but do not feel that this needs to be publicly disclosed as part of our fee structure.</w:t>
      </w:r>
    </w:p>
    <w:p w14:paraId="4F2B116D" w14:textId="7831D54F" w:rsidR="00D10BF8" w:rsidRDefault="0026781A" w:rsidP="009C5A29">
      <w:pPr>
        <w:pStyle w:val="ListParagraph"/>
        <w:numPr>
          <w:ilvl w:val="0"/>
          <w:numId w:val="6"/>
        </w:numPr>
      </w:pPr>
      <w:r>
        <w:t xml:space="preserve">Major life events for UUFCO members can also be considered part of the life of UUFCO, and therefore we will allow for building use without a fee in some </w:t>
      </w:r>
      <w:r w:rsidR="00820314">
        <w:t xml:space="preserve">specified </w:t>
      </w:r>
      <w:r>
        <w:t>cases.</w:t>
      </w:r>
    </w:p>
    <w:p w14:paraId="77D6DBA6" w14:textId="77777777" w:rsidR="00BE0234" w:rsidRDefault="00BE0234" w:rsidP="00F2413F"/>
    <w:p w14:paraId="086E48F5" w14:textId="2F9DE72F" w:rsidR="00F2413F" w:rsidRDefault="00894EDA" w:rsidP="00F2413F">
      <w:pPr>
        <w:rPr>
          <w:b/>
        </w:rPr>
      </w:pPr>
      <w:r w:rsidRPr="002A4B99">
        <w:rPr>
          <w:b/>
        </w:rPr>
        <w:t>Therefor</w:t>
      </w:r>
      <w:r>
        <w:rPr>
          <w:b/>
        </w:rPr>
        <w:t>e,</w:t>
      </w:r>
      <w:r w:rsidR="00F2413F" w:rsidRPr="002A4B99">
        <w:rPr>
          <w:b/>
        </w:rPr>
        <w:t xml:space="preserve"> the UUFCO Board resolves as follows:</w:t>
      </w:r>
    </w:p>
    <w:p w14:paraId="05C8A248" w14:textId="539F5961" w:rsidR="00D10BF8" w:rsidRDefault="009B12C7" w:rsidP="003232AB">
      <w:pPr>
        <w:pStyle w:val="ListParagraph"/>
        <w:numPr>
          <w:ilvl w:val="0"/>
          <w:numId w:val="7"/>
        </w:numPr>
      </w:pPr>
      <w:r>
        <w:t>The Board resolves to approve the attached Building Use Fees Policy</w:t>
      </w:r>
    </w:p>
    <w:p w14:paraId="06EB2FE4" w14:textId="77347555" w:rsidR="00F2413F" w:rsidRDefault="00D10BF8" w:rsidP="003232AB">
      <w:pPr>
        <w:pStyle w:val="ListParagraph"/>
        <w:numPr>
          <w:ilvl w:val="0"/>
          <w:numId w:val="7"/>
        </w:numPr>
      </w:pPr>
      <w:r>
        <w:t>The Board approves adding this policy to the policy book</w:t>
      </w:r>
      <w:r w:rsidR="00C86306">
        <w:t xml:space="preserve"> </w:t>
      </w:r>
    </w:p>
    <w:p w14:paraId="45A0378E" w14:textId="77777777" w:rsidR="00F9780B" w:rsidRDefault="00F9780B" w:rsidP="00F9780B">
      <w:pPr>
        <w:pStyle w:val="ListParagraph"/>
      </w:pPr>
    </w:p>
    <w:p w14:paraId="0798FC2C" w14:textId="77777777" w:rsidR="00F2413F" w:rsidRDefault="00F2413F" w:rsidP="00F2413F">
      <w:r>
        <w:t xml:space="preserve">This resolution takes effect immediately upon adoption. </w:t>
      </w:r>
    </w:p>
    <w:p w14:paraId="130EDC42" w14:textId="77777777" w:rsidR="00F2413F" w:rsidRDefault="00F2413F" w:rsidP="00F2413F">
      <w:r>
        <w:t xml:space="preserve">               </w:t>
      </w:r>
    </w:p>
    <w:p w14:paraId="3C249343" w14:textId="77777777" w:rsidR="00F2413F" w:rsidRDefault="00F2413F" w:rsidP="00F2413F">
      <w:r>
        <w:t xml:space="preserve">     Date of first majority board vote:  ____________________________________(Date)</w:t>
      </w:r>
    </w:p>
    <w:p w14:paraId="62324F86" w14:textId="77777777" w:rsidR="00F2413F" w:rsidRDefault="00F2413F" w:rsidP="00F2413F">
      <w:r>
        <w:t xml:space="preserve">             </w:t>
      </w:r>
    </w:p>
    <w:p w14:paraId="0A1887A7" w14:textId="66B2FE5B" w:rsidR="00F2413F" w:rsidRDefault="00F2413F" w:rsidP="00F2413F">
      <w:r>
        <w:t xml:space="preserve">     Date of 2nd majority board vote, or first </w:t>
      </w:r>
      <w:r w:rsidRPr="006A4A78">
        <w:rPr>
          <w:b/>
        </w:rPr>
        <w:t>unanimous vote</w:t>
      </w:r>
      <w:r>
        <w:t xml:space="preserve">: </w:t>
      </w:r>
      <w:r w:rsidR="00CF70F2">
        <w:t>12/14/2017  (</w:t>
      </w:r>
      <w:r>
        <w:t>Date)</w:t>
      </w:r>
    </w:p>
    <w:p w14:paraId="6A18CF42" w14:textId="77777777" w:rsidR="00F2413F" w:rsidRDefault="00F2413F" w:rsidP="00F2413F"/>
    <w:p w14:paraId="54D3FCA7" w14:textId="3172FE9D" w:rsidR="00F2413F" w:rsidRDefault="00F2413F" w:rsidP="00F2413F">
      <w:r>
        <w:tab/>
        <w:t xml:space="preserve">BOARD APPROVAL AND ADOPTION: </w:t>
      </w:r>
      <w:r w:rsidR="00CF70F2">
        <w:t xml:space="preserve">12/14/2017  </w:t>
      </w:r>
      <w:bookmarkStart w:id="0" w:name="_GoBack"/>
      <w:bookmarkEnd w:id="0"/>
      <w:r>
        <w:t xml:space="preserve"> [Date]</w:t>
      </w:r>
    </w:p>
    <w:p w14:paraId="396B48B2" w14:textId="77777777" w:rsidR="00F2413F" w:rsidRDefault="00F2413F" w:rsidP="00F2413F"/>
    <w:p w14:paraId="63D0B7B8" w14:textId="1B046DBD" w:rsidR="00F2413F" w:rsidRDefault="0035361B" w:rsidP="00F2413F">
      <w:r>
        <w:t>Max Merrill</w:t>
      </w:r>
    </w:p>
    <w:p w14:paraId="7896ADB5" w14:textId="0BA07AC7" w:rsidR="00F2413F" w:rsidRDefault="00F2413F" w:rsidP="00F2413F">
      <w:r>
        <w:t>Board President</w:t>
      </w:r>
    </w:p>
    <w:p w14:paraId="4792F50F" w14:textId="77777777" w:rsidR="00F2413F" w:rsidRDefault="00F2413F" w:rsidP="00F2413F"/>
    <w:p w14:paraId="118AFFB4" w14:textId="77777777" w:rsidR="00D60EBD" w:rsidRDefault="00F2413F" w:rsidP="00F2413F">
      <w:r>
        <w:t>Adoption and date attested by:</w:t>
      </w:r>
    </w:p>
    <w:p w14:paraId="2B8743CB" w14:textId="1C805198" w:rsidR="00F2413F" w:rsidRDefault="0035361B" w:rsidP="00F2413F">
      <w:r>
        <w:t>Erika Beard-Irvine</w:t>
      </w:r>
      <w:r w:rsidR="00F2413F">
        <w:t xml:space="preserve"> </w:t>
      </w:r>
    </w:p>
    <w:p w14:paraId="7F409FE1" w14:textId="77777777" w:rsidR="00F2413F" w:rsidRDefault="00F2413F" w:rsidP="00F2413F">
      <w:r>
        <w:t>Board Secretary</w:t>
      </w:r>
    </w:p>
    <w:p w14:paraId="6D427279" w14:textId="77777777" w:rsidR="00F2413F" w:rsidRDefault="00F2413F" w:rsidP="00F2413F"/>
    <w:p w14:paraId="292E6FFD" w14:textId="77777777" w:rsidR="00F2413F" w:rsidRDefault="00F2413F" w:rsidP="00F2413F">
      <w:pPr>
        <w:rPr>
          <w:b/>
        </w:rPr>
      </w:pPr>
      <w:r>
        <w:rPr>
          <w:b/>
        </w:rPr>
        <w:br w:type="page"/>
      </w:r>
    </w:p>
    <w:p w14:paraId="3F13ACCB" w14:textId="3837C0A2" w:rsidR="004A49E8" w:rsidRPr="00E24E9D" w:rsidRDefault="004A49E8" w:rsidP="004A49E8">
      <w:pPr>
        <w:rPr>
          <w:rFonts w:cs="Arial"/>
          <w:b/>
          <w:bCs/>
          <w:color w:val="000000" w:themeColor="text1"/>
          <w:sz w:val="28"/>
          <w:szCs w:val="28"/>
        </w:rPr>
      </w:pPr>
      <w:r w:rsidRPr="00E24E9D">
        <w:rPr>
          <w:rFonts w:cs="Arial"/>
          <w:b/>
          <w:bCs/>
          <w:color w:val="000000" w:themeColor="text1"/>
          <w:sz w:val="28"/>
          <w:szCs w:val="28"/>
        </w:rPr>
        <w:lastRenderedPageBreak/>
        <w:t xml:space="preserve">UUFCO Policy on Building </w:t>
      </w:r>
      <w:r w:rsidR="00820314" w:rsidRPr="00E24E9D">
        <w:rPr>
          <w:rFonts w:cs="Arial"/>
          <w:b/>
          <w:bCs/>
          <w:color w:val="000000" w:themeColor="text1"/>
          <w:sz w:val="28"/>
          <w:szCs w:val="28"/>
        </w:rPr>
        <w:t xml:space="preserve">Use Fees   </w:t>
      </w:r>
    </w:p>
    <w:p w14:paraId="70D8C4E1" w14:textId="77777777" w:rsidR="004A49E8" w:rsidRPr="00E24E9D" w:rsidRDefault="004A49E8" w:rsidP="004A49E8">
      <w:pPr>
        <w:rPr>
          <w:rFonts w:cs="Arial"/>
          <w:bCs/>
          <w:color w:val="000000" w:themeColor="text1"/>
        </w:rPr>
      </w:pPr>
    </w:p>
    <w:p w14:paraId="4705E379" w14:textId="77777777" w:rsidR="004A49E8" w:rsidRPr="00E24E9D" w:rsidRDefault="004A49E8" w:rsidP="004A49E8">
      <w:pPr>
        <w:rPr>
          <w:rFonts w:cs="Arial"/>
          <w:bCs/>
          <w:color w:val="000000" w:themeColor="text1"/>
        </w:rPr>
      </w:pPr>
      <w:r w:rsidRPr="00E24E9D">
        <w:rPr>
          <w:rFonts w:cs="Arial"/>
          <w:bCs/>
          <w:color w:val="000000" w:themeColor="text1"/>
        </w:rPr>
        <w:t>Building use fees are intended to help defray costs of operation and are not intended to create a profit from rentals. Building use fees and building use policies shall be publicly posted on our Website and shall also be available upon request.</w:t>
      </w:r>
    </w:p>
    <w:p w14:paraId="47F47CFC" w14:textId="77777777" w:rsidR="004A49E8" w:rsidRPr="00E24E9D" w:rsidRDefault="004A49E8" w:rsidP="004A49E8">
      <w:pPr>
        <w:rPr>
          <w:rFonts w:cs="Arial"/>
          <w:bCs/>
          <w:color w:val="000000" w:themeColor="text1"/>
        </w:rPr>
      </w:pPr>
    </w:p>
    <w:p w14:paraId="096BBC32" w14:textId="77777777" w:rsidR="004A49E8" w:rsidRPr="00E24E9D" w:rsidRDefault="004A49E8" w:rsidP="004A49E8">
      <w:pPr>
        <w:rPr>
          <w:rFonts w:cs="Arial"/>
          <w:bCs/>
          <w:color w:val="000000" w:themeColor="text1"/>
        </w:rPr>
      </w:pPr>
      <w:r w:rsidRPr="00E24E9D">
        <w:rPr>
          <w:rFonts w:cs="Arial"/>
          <w:bCs/>
          <w:color w:val="000000" w:themeColor="text1"/>
        </w:rPr>
        <w:t>Authority to set building use fees is delegated to the Facilities Management Committee, working with the Event Manager. The Board may ask for review of rate schedules and rationale, to verify that the strategic intent of building use fees is being met.</w:t>
      </w:r>
    </w:p>
    <w:p w14:paraId="051F8C2E" w14:textId="77777777" w:rsidR="004A49E8" w:rsidRPr="00E24E9D" w:rsidRDefault="004A49E8" w:rsidP="004A49E8">
      <w:pPr>
        <w:rPr>
          <w:rFonts w:cs="Arial"/>
          <w:bCs/>
          <w:color w:val="000000" w:themeColor="text1"/>
        </w:rPr>
      </w:pPr>
    </w:p>
    <w:p w14:paraId="2651752A" w14:textId="77777777" w:rsidR="004A49E8" w:rsidRDefault="004A49E8" w:rsidP="004A49E8">
      <w:pPr>
        <w:rPr>
          <w:rFonts w:cs="Arial"/>
          <w:bCs/>
          <w:color w:val="000000" w:themeColor="text1"/>
        </w:rPr>
      </w:pPr>
      <w:r w:rsidRPr="00E24E9D">
        <w:rPr>
          <w:rFonts w:cs="Arial"/>
          <w:bCs/>
          <w:color w:val="000000" w:themeColor="text1"/>
        </w:rPr>
        <w:t>The Minister is authorized to offer building use at reduced fees in unusual circumstances, but this practice shall not be mentioned as part of our publicly available policy or fee structures, as it is not intended to be a common part of our building use procedure.</w:t>
      </w:r>
    </w:p>
    <w:p w14:paraId="1D398252" w14:textId="77777777" w:rsidR="00A022F4" w:rsidRDefault="00A022F4" w:rsidP="004A49E8">
      <w:pPr>
        <w:rPr>
          <w:rFonts w:cs="Arial"/>
          <w:bCs/>
          <w:color w:val="000000" w:themeColor="text1"/>
        </w:rPr>
      </w:pPr>
    </w:p>
    <w:p w14:paraId="424936AA" w14:textId="0DC2FE6A" w:rsidR="00A022F4" w:rsidRPr="00E24E9D" w:rsidRDefault="00A022F4" w:rsidP="004A49E8">
      <w:pPr>
        <w:rPr>
          <w:rFonts w:cs="Arial"/>
          <w:bCs/>
          <w:color w:val="000000" w:themeColor="text1"/>
        </w:rPr>
      </w:pPr>
      <w:r>
        <w:rPr>
          <w:rFonts w:cs="Arial"/>
          <w:bCs/>
          <w:color w:val="000000" w:themeColor="text1"/>
        </w:rPr>
        <w:t>Building use fee categories shall be as follows:</w:t>
      </w:r>
    </w:p>
    <w:p w14:paraId="1E08856E" w14:textId="77777777" w:rsidR="004A49E8" w:rsidRPr="00E24E9D" w:rsidRDefault="004A49E8" w:rsidP="004A49E8">
      <w:pPr>
        <w:rPr>
          <w:rFonts w:cs="Arial"/>
          <w:bCs/>
          <w:color w:val="000000" w:themeColor="text1"/>
        </w:rPr>
      </w:pPr>
    </w:p>
    <w:p w14:paraId="47F39724" w14:textId="798787CC" w:rsidR="004A49E8" w:rsidRPr="00E24E9D" w:rsidRDefault="00EA4AAB" w:rsidP="00EA4AAB">
      <w:pPr>
        <w:ind w:firstLine="720"/>
        <w:rPr>
          <w:rFonts w:cs="Arial"/>
          <w:bCs/>
          <w:color w:val="000000" w:themeColor="text1"/>
        </w:rPr>
      </w:pPr>
      <w:r>
        <w:rPr>
          <w:rFonts w:cs="Arial"/>
          <w:b/>
          <w:bCs/>
          <w:color w:val="000000" w:themeColor="text1"/>
        </w:rPr>
        <w:t>“</w:t>
      </w:r>
      <w:r w:rsidR="00F71077" w:rsidRPr="00EA4AAB">
        <w:rPr>
          <w:rFonts w:cs="Arial"/>
          <w:b/>
          <w:bCs/>
          <w:color w:val="000000" w:themeColor="text1"/>
        </w:rPr>
        <w:t>Standard building use rates</w:t>
      </w:r>
      <w:r w:rsidR="001E6439">
        <w:rPr>
          <w:rFonts w:cs="Arial"/>
          <w:b/>
          <w:bCs/>
          <w:color w:val="000000" w:themeColor="text1"/>
        </w:rPr>
        <w:t>.</w:t>
      </w:r>
      <w:r>
        <w:rPr>
          <w:rFonts w:cs="Arial"/>
          <w:b/>
          <w:bCs/>
          <w:color w:val="000000" w:themeColor="text1"/>
        </w:rPr>
        <w:t>”</w:t>
      </w:r>
      <w:r w:rsidR="00F71077">
        <w:rPr>
          <w:rFonts w:cs="Arial"/>
          <w:bCs/>
          <w:color w:val="000000" w:themeColor="text1"/>
        </w:rPr>
        <w:t xml:space="preserve"> </w:t>
      </w:r>
      <w:r w:rsidR="00FD70C6">
        <w:rPr>
          <w:rFonts w:cs="Arial"/>
          <w:bCs/>
          <w:color w:val="000000" w:themeColor="text1"/>
        </w:rPr>
        <w:t>(for users not in special categories below)</w:t>
      </w:r>
    </w:p>
    <w:p w14:paraId="66FA132C" w14:textId="77777777" w:rsidR="004A49E8" w:rsidRPr="00E24E9D" w:rsidRDefault="004A49E8" w:rsidP="004A49E8">
      <w:pPr>
        <w:rPr>
          <w:rFonts w:cs="Arial"/>
          <w:bCs/>
          <w:color w:val="000000" w:themeColor="text1"/>
        </w:rPr>
      </w:pPr>
    </w:p>
    <w:p w14:paraId="22BE69AF" w14:textId="77777777" w:rsidR="004A49E8" w:rsidRPr="00E24E9D" w:rsidRDefault="004A49E8" w:rsidP="004A49E8">
      <w:pPr>
        <w:ind w:firstLine="720"/>
        <w:rPr>
          <w:rFonts w:cs="Arial"/>
          <w:b/>
          <w:bCs/>
          <w:color w:val="000000" w:themeColor="text1"/>
        </w:rPr>
      </w:pPr>
      <w:r w:rsidRPr="00E24E9D">
        <w:rPr>
          <w:rFonts w:cs="Arial"/>
          <w:bCs/>
          <w:color w:val="000000" w:themeColor="text1"/>
        </w:rPr>
        <w:t>“</w:t>
      </w:r>
      <w:r w:rsidRPr="00E24E9D">
        <w:rPr>
          <w:rFonts w:cs="Arial"/>
          <w:b/>
          <w:bCs/>
          <w:color w:val="000000" w:themeColor="text1"/>
        </w:rPr>
        <w:t>Non-profit Rates”</w:t>
      </w:r>
      <w:r w:rsidRPr="00E24E9D">
        <w:rPr>
          <w:rFonts w:cs="Arial"/>
          <w:bCs/>
          <w:color w:val="000000" w:themeColor="text1"/>
        </w:rPr>
        <w:t xml:space="preserve"> apply when the building user has a 501c3 nonprofit designation.</w:t>
      </w:r>
    </w:p>
    <w:p w14:paraId="7DE92B39" w14:textId="77777777" w:rsidR="004A49E8" w:rsidRPr="00E24E9D" w:rsidRDefault="004A49E8" w:rsidP="004A49E8">
      <w:pPr>
        <w:rPr>
          <w:rFonts w:cs="Arial"/>
          <w:bCs/>
          <w:color w:val="000000" w:themeColor="text1"/>
        </w:rPr>
      </w:pPr>
    </w:p>
    <w:p w14:paraId="752C22F0" w14:textId="77777777" w:rsidR="004A49E8" w:rsidRPr="00E24E9D" w:rsidRDefault="004A49E8" w:rsidP="004A49E8">
      <w:pPr>
        <w:rPr>
          <w:rFonts w:cs="Arial"/>
          <w:bCs/>
          <w:color w:val="000000" w:themeColor="text1"/>
        </w:rPr>
      </w:pPr>
      <w:r w:rsidRPr="00E24E9D">
        <w:rPr>
          <w:rFonts w:cs="Arial"/>
          <w:bCs/>
          <w:color w:val="000000" w:themeColor="text1"/>
        </w:rPr>
        <w:t xml:space="preserve"> </w:t>
      </w:r>
      <w:r w:rsidRPr="00E24E9D">
        <w:rPr>
          <w:rFonts w:cs="Arial"/>
          <w:bCs/>
          <w:color w:val="000000" w:themeColor="text1"/>
        </w:rPr>
        <w:tab/>
        <w:t>“</w:t>
      </w:r>
      <w:r w:rsidRPr="00E24E9D">
        <w:rPr>
          <w:rFonts w:cs="Arial"/>
          <w:b/>
          <w:bCs/>
          <w:color w:val="000000" w:themeColor="text1"/>
        </w:rPr>
        <w:t>Members Rates</w:t>
      </w:r>
      <w:r w:rsidRPr="00E24E9D">
        <w:rPr>
          <w:rFonts w:cs="Arial"/>
          <w:bCs/>
          <w:color w:val="000000" w:themeColor="text1"/>
        </w:rPr>
        <w:t>” apply when:</w:t>
      </w:r>
    </w:p>
    <w:p w14:paraId="39454D7F" w14:textId="77777777" w:rsidR="004A49E8" w:rsidRPr="00E24E9D" w:rsidRDefault="004A49E8" w:rsidP="004A49E8">
      <w:pPr>
        <w:ind w:firstLine="720"/>
        <w:rPr>
          <w:rFonts w:cs="Arial"/>
          <w:bCs/>
          <w:color w:val="000000" w:themeColor="text1"/>
        </w:rPr>
      </w:pPr>
      <w:r w:rsidRPr="00E24E9D">
        <w:rPr>
          <w:rFonts w:cs="Arial"/>
          <w:bCs/>
          <w:color w:val="000000" w:themeColor="text1"/>
        </w:rPr>
        <w:t>-The building user is an individual who is an active member of the church</w:t>
      </w:r>
    </w:p>
    <w:p w14:paraId="32BAC1CD" w14:textId="77777777" w:rsidR="004A49E8" w:rsidRPr="00E24E9D" w:rsidRDefault="004A49E8" w:rsidP="004A49E8">
      <w:pPr>
        <w:ind w:firstLine="720"/>
        <w:rPr>
          <w:rFonts w:cs="Arial"/>
          <w:bCs/>
          <w:color w:val="000000" w:themeColor="text1"/>
        </w:rPr>
      </w:pPr>
      <w:r w:rsidRPr="00E24E9D">
        <w:rPr>
          <w:rFonts w:cs="Arial"/>
          <w:bCs/>
          <w:color w:val="000000" w:themeColor="text1"/>
        </w:rPr>
        <w:t>-The activity or purpose of building use is for personal or family activity for this member</w:t>
      </w:r>
    </w:p>
    <w:p w14:paraId="41A9A5F2" w14:textId="4DE5D5D3" w:rsidR="004A49E8" w:rsidRPr="00E24E9D" w:rsidRDefault="004A49E8" w:rsidP="004A49E8">
      <w:pPr>
        <w:ind w:firstLine="720"/>
        <w:rPr>
          <w:rFonts w:cs="Arial"/>
          <w:bCs/>
          <w:color w:val="000000" w:themeColor="text1"/>
        </w:rPr>
      </w:pPr>
      <w:r w:rsidRPr="00E24E9D">
        <w:rPr>
          <w:rFonts w:cs="Arial"/>
          <w:bCs/>
          <w:color w:val="000000" w:themeColor="text1"/>
        </w:rPr>
        <w:t xml:space="preserve">-This </w:t>
      </w:r>
      <w:r w:rsidR="00820314" w:rsidRPr="00E24E9D">
        <w:rPr>
          <w:rFonts w:cs="Arial"/>
          <w:bCs/>
          <w:color w:val="000000" w:themeColor="text1"/>
        </w:rPr>
        <w:t xml:space="preserve">rate </w:t>
      </w:r>
      <w:r w:rsidRPr="00E24E9D">
        <w:rPr>
          <w:rFonts w:cs="Arial"/>
          <w:bCs/>
          <w:color w:val="000000" w:themeColor="text1"/>
        </w:rPr>
        <w:t xml:space="preserve">is </w:t>
      </w:r>
      <w:r w:rsidRPr="00E24E9D">
        <w:rPr>
          <w:rFonts w:cs="Arial"/>
          <w:bCs/>
          <w:color w:val="000000" w:themeColor="text1"/>
          <w:u w:val="single"/>
        </w:rPr>
        <w:t>not</w:t>
      </w:r>
      <w:r w:rsidRPr="00E24E9D">
        <w:rPr>
          <w:rFonts w:cs="Arial"/>
          <w:bCs/>
          <w:color w:val="000000" w:themeColor="text1"/>
        </w:rPr>
        <w:t xml:space="preserve"> intended for situations where members are a part of organizations that </w:t>
      </w:r>
    </w:p>
    <w:p w14:paraId="245011E7" w14:textId="77777777" w:rsidR="004A49E8" w:rsidRPr="00E24E9D" w:rsidRDefault="004A49E8" w:rsidP="004A49E8">
      <w:pPr>
        <w:ind w:firstLine="720"/>
        <w:rPr>
          <w:rFonts w:cs="Arial"/>
          <w:bCs/>
          <w:color w:val="000000" w:themeColor="text1"/>
        </w:rPr>
      </w:pPr>
      <w:r w:rsidRPr="00E24E9D">
        <w:rPr>
          <w:rFonts w:cs="Arial"/>
          <w:bCs/>
          <w:color w:val="000000" w:themeColor="text1"/>
        </w:rPr>
        <w:t xml:space="preserve">  wish to use space in our building</w:t>
      </w:r>
    </w:p>
    <w:p w14:paraId="2ECB8E5B" w14:textId="77777777" w:rsidR="004A49E8" w:rsidRPr="00E24E9D" w:rsidRDefault="004A49E8" w:rsidP="004A49E8">
      <w:pPr>
        <w:rPr>
          <w:rFonts w:cs="Arial"/>
          <w:bCs/>
          <w:color w:val="000000" w:themeColor="text1"/>
        </w:rPr>
      </w:pPr>
    </w:p>
    <w:p w14:paraId="5220FED1" w14:textId="77777777" w:rsidR="004A49E8" w:rsidRPr="00E24E9D" w:rsidRDefault="004A49E8" w:rsidP="004A49E8">
      <w:pPr>
        <w:ind w:firstLine="720"/>
        <w:rPr>
          <w:rFonts w:cs="Arial"/>
          <w:b/>
          <w:bCs/>
          <w:color w:val="000000" w:themeColor="text1"/>
        </w:rPr>
      </w:pPr>
      <w:r w:rsidRPr="00E24E9D">
        <w:rPr>
          <w:rFonts w:cs="Arial"/>
          <w:b/>
          <w:bCs/>
          <w:color w:val="000000" w:themeColor="text1"/>
        </w:rPr>
        <w:t xml:space="preserve">“Activities of UUFCO” will not pay a building use fee. </w:t>
      </w:r>
    </w:p>
    <w:p w14:paraId="56DC75E3" w14:textId="07C45881" w:rsidR="004A49E8" w:rsidRPr="00E24E9D" w:rsidRDefault="004A49E8" w:rsidP="004A49E8">
      <w:pPr>
        <w:ind w:firstLine="720"/>
        <w:rPr>
          <w:rFonts w:cs="Arial"/>
          <w:bCs/>
          <w:color w:val="000000" w:themeColor="text1"/>
        </w:rPr>
      </w:pPr>
      <w:r w:rsidRPr="00E24E9D">
        <w:rPr>
          <w:rFonts w:cs="Arial"/>
          <w:bCs/>
          <w:color w:val="000000" w:themeColor="text1"/>
        </w:rPr>
        <w:t xml:space="preserve">-Major life events (weddings/funerals) of members will also not pay a fee  </w:t>
      </w:r>
    </w:p>
    <w:p w14:paraId="1C0098E6" w14:textId="5453CF1B" w:rsidR="007A593A" w:rsidRPr="00E24E9D" w:rsidRDefault="007A593A" w:rsidP="007A593A">
      <w:pPr>
        <w:ind w:left="2160" w:firstLine="720"/>
        <w:rPr>
          <w:color w:val="000000" w:themeColor="text1"/>
        </w:rPr>
      </w:pPr>
    </w:p>
    <w:sectPr w:rsidR="007A593A" w:rsidRPr="00E24E9D" w:rsidSect="0000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0CB"/>
    <w:multiLevelType w:val="hybridMultilevel"/>
    <w:tmpl w:val="6FBE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17D74"/>
    <w:multiLevelType w:val="hybridMultilevel"/>
    <w:tmpl w:val="5282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61D"/>
    <w:multiLevelType w:val="hybridMultilevel"/>
    <w:tmpl w:val="2070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22488"/>
    <w:multiLevelType w:val="hybridMultilevel"/>
    <w:tmpl w:val="CFBC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63453"/>
    <w:multiLevelType w:val="hybridMultilevel"/>
    <w:tmpl w:val="1E2E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F4447"/>
    <w:multiLevelType w:val="hybridMultilevel"/>
    <w:tmpl w:val="E384D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00609"/>
    <w:multiLevelType w:val="hybridMultilevel"/>
    <w:tmpl w:val="EF2C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3A"/>
    <w:rsid w:val="0000775C"/>
    <w:rsid w:val="00011A4B"/>
    <w:rsid w:val="0003184A"/>
    <w:rsid w:val="000546D6"/>
    <w:rsid w:val="00057486"/>
    <w:rsid w:val="00083B1B"/>
    <w:rsid w:val="00086788"/>
    <w:rsid w:val="00096230"/>
    <w:rsid w:val="000B1A5D"/>
    <w:rsid w:val="000E689B"/>
    <w:rsid w:val="00122281"/>
    <w:rsid w:val="00135048"/>
    <w:rsid w:val="00136780"/>
    <w:rsid w:val="001562CB"/>
    <w:rsid w:val="001736FE"/>
    <w:rsid w:val="001956E5"/>
    <w:rsid w:val="001A48ED"/>
    <w:rsid w:val="001E4793"/>
    <w:rsid w:val="001E6439"/>
    <w:rsid w:val="00247B8F"/>
    <w:rsid w:val="0026781A"/>
    <w:rsid w:val="00293252"/>
    <w:rsid w:val="002A3052"/>
    <w:rsid w:val="002A61D5"/>
    <w:rsid w:val="002B37CF"/>
    <w:rsid w:val="002C4A51"/>
    <w:rsid w:val="002D5966"/>
    <w:rsid w:val="003207C0"/>
    <w:rsid w:val="003401CE"/>
    <w:rsid w:val="0035361B"/>
    <w:rsid w:val="003548C7"/>
    <w:rsid w:val="003663CF"/>
    <w:rsid w:val="00375849"/>
    <w:rsid w:val="00383FC3"/>
    <w:rsid w:val="00395D05"/>
    <w:rsid w:val="003974E7"/>
    <w:rsid w:val="003A6F5F"/>
    <w:rsid w:val="003B3B3E"/>
    <w:rsid w:val="003C486E"/>
    <w:rsid w:val="004027F4"/>
    <w:rsid w:val="00417EDA"/>
    <w:rsid w:val="00425E53"/>
    <w:rsid w:val="004503C3"/>
    <w:rsid w:val="00474F6A"/>
    <w:rsid w:val="00482F13"/>
    <w:rsid w:val="004948CC"/>
    <w:rsid w:val="004A49E8"/>
    <w:rsid w:val="004E78E4"/>
    <w:rsid w:val="0051004F"/>
    <w:rsid w:val="00521408"/>
    <w:rsid w:val="00533CF2"/>
    <w:rsid w:val="0055014B"/>
    <w:rsid w:val="00586747"/>
    <w:rsid w:val="00593E88"/>
    <w:rsid w:val="005B7121"/>
    <w:rsid w:val="005D7389"/>
    <w:rsid w:val="005E195A"/>
    <w:rsid w:val="0061437C"/>
    <w:rsid w:val="006543DF"/>
    <w:rsid w:val="00656BD7"/>
    <w:rsid w:val="00691028"/>
    <w:rsid w:val="006A1D6B"/>
    <w:rsid w:val="006A4A78"/>
    <w:rsid w:val="006B6E3B"/>
    <w:rsid w:val="006F41A5"/>
    <w:rsid w:val="006F656A"/>
    <w:rsid w:val="00760109"/>
    <w:rsid w:val="0076135D"/>
    <w:rsid w:val="00764F73"/>
    <w:rsid w:val="00774415"/>
    <w:rsid w:val="00796DAC"/>
    <w:rsid w:val="007A593A"/>
    <w:rsid w:val="007D3B5A"/>
    <w:rsid w:val="007E1094"/>
    <w:rsid w:val="007E5508"/>
    <w:rsid w:val="007F053D"/>
    <w:rsid w:val="00820314"/>
    <w:rsid w:val="00830204"/>
    <w:rsid w:val="00844B75"/>
    <w:rsid w:val="00866B22"/>
    <w:rsid w:val="00894EDA"/>
    <w:rsid w:val="008C487C"/>
    <w:rsid w:val="008E352E"/>
    <w:rsid w:val="00905013"/>
    <w:rsid w:val="009108E6"/>
    <w:rsid w:val="00950386"/>
    <w:rsid w:val="00963629"/>
    <w:rsid w:val="009A5757"/>
    <w:rsid w:val="009B12C7"/>
    <w:rsid w:val="009C5A29"/>
    <w:rsid w:val="009E6E7C"/>
    <w:rsid w:val="009F40A4"/>
    <w:rsid w:val="00A022F4"/>
    <w:rsid w:val="00A033E1"/>
    <w:rsid w:val="00A35F32"/>
    <w:rsid w:val="00A461D0"/>
    <w:rsid w:val="00A47594"/>
    <w:rsid w:val="00A734AE"/>
    <w:rsid w:val="00A847A3"/>
    <w:rsid w:val="00A942F0"/>
    <w:rsid w:val="00AA314B"/>
    <w:rsid w:val="00AE62AF"/>
    <w:rsid w:val="00AF57FF"/>
    <w:rsid w:val="00B1017E"/>
    <w:rsid w:val="00B12372"/>
    <w:rsid w:val="00B26695"/>
    <w:rsid w:val="00B502E5"/>
    <w:rsid w:val="00B932A1"/>
    <w:rsid w:val="00B9366F"/>
    <w:rsid w:val="00BA0CBC"/>
    <w:rsid w:val="00BD179F"/>
    <w:rsid w:val="00BE0234"/>
    <w:rsid w:val="00C1405B"/>
    <w:rsid w:val="00C46823"/>
    <w:rsid w:val="00C5488C"/>
    <w:rsid w:val="00C70BA2"/>
    <w:rsid w:val="00C83D37"/>
    <w:rsid w:val="00C83D83"/>
    <w:rsid w:val="00C86306"/>
    <w:rsid w:val="00C92E07"/>
    <w:rsid w:val="00CE4BAB"/>
    <w:rsid w:val="00CF70F2"/>
    <w:rsid w:val="00D106B0"/>
    <w:rsid w:val="00D10BF8"/>
    <w:rsid w:val="00D25B3F"/>
    <w:rsid w:val="00D60EBD"/>
    <w:rsid w:val="00D7603F"/>
    <w:rsid w:val="00D80859"/>
    <w:rsid w:val="00DB7AEB"/>
    <w:rsid w:val="00DC2E0A"/>
    <w:rsid w:val="00DF3A3E"/>
    <w:rsid w:val="00E056D1"/>
    <w:rsid w:val="00E24E9D"/>
    <w:rsid w:val="00E446EB"/>
    <w:rsid w:val="00E66588"/>
    <w:rsid w:val="00E93B44"/>
    <w:rsid w:val="00EA0EAF"/>
    <w:rsid w:val="00EA36D2"/>
    <w:rsid w:val="00EA4AAB"/>
    <w:rsid w:val="00EB52BB"/>
    <w:rsid w:val="00EB7AC5"/>
    <w:rsid w:val="00EC0104"/>
    <w:rsid w:val="00EC0329"/>
    <w:rsid w:val="00EC35DE"/>
    <w:rsid w:val="00EC65D2"/>
    <w:rsid w:val="00F14322"/>
    <w:rsid w:val="00F22112"/>
    <w:rsid w:val="00F22485"/>
    <w:rsid w:val="00F2413F"/>
    <w:rsid w:val="00F24F18"/>
    <w:rsid w:val="00F71077"/>
    <w:rsid w:val="00F96BAD"/>
    <w:rsid w:val="00F9780B"/>
    <w:rsid w:val="00FC2DBD"/>
    <w:rsid w:val="00FD70C6"/>
    <w:rsid w:val="00FF641F"/>
    <w:rsid w:val="00FF72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1D83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3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3A"/>
    <w:pPr>
      <w:ind w:left="720"/>
      <w:contextualSpacing/>
    </w:pPr>
  </w:style>
  <w:style w:type="character" w:customStyle="1" w:styleId="Heading1Char">
    <w:name w:val="Heading 1 Char"/>
    <w:basedOn w:val="DefaultParagraphFont"/>
    <w:link w:val="Heading1"/>
    <w:uiPriority w:val="9"/>
    <w:rsid w:val="005D7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7389"/>
    <w:rPr>
      <w:color w:val="0563C1" w:themeColor="hyperlink"/>
      <w:u w:val="single"/>
    </w:rPr>
  </w:style>
  <w:style w:type="paragraph" w:styleId="BodyText">
    <w:name w:val="Body Text"/>
    <w:basedOn w:val="Normal"/>
    <w:link w:val="BodyTextChar"/>
    <w:uiPriority w:val="1"/>
    <w:qFormat/>
    <w:rsid w:val="005D7389"/>
    <w:pPr>
      <w:widowControl w:val="0"/>
      <w:autoSpaceDE w:val="0"/>
      <w:autoSpaceDN w:val="0"/>
      <w:spacing w:before="17"/>
      <w:ind w:left="124"/>
    </w:pPr>
    <w:rPr>
      <w:rFonts w:ascii="Arial Narrow" w:eastAsia="Arial Narrow" w:hAnsi="Arial Narrow" w:cs="Arial Narrow"/>
    </w:rPr>
  </w:style>
  <w:style w:type="character" w:customStyle="1" w:styleId="BodyTextChar">
    <w:name w:val="Body Text Char"/>
    <w:basedOn w:val="DefaultParagraphFont"/>
    <w:link w:val="BodyText"/>
    <w:uiPriority w:val="1"/>
    <w:rsid w:val="005D7389"/>
    <w:rPr>
      <w:rFonts w:ascii="Arial Narrow" w:eastAsia="Arial Narrow" w:hAnsi="Arial Narrow" w:cs="Arial Narrow"/>
    </w:rPr>
  </w:style>
  <w:style w:type="character" w:styleId="FollowedHyperlink">
    <w:name w:val="FollowedHyperlink"/>
    <w:basedOn w:val="DefaultParagraphFont"/>
    <w:uiPriority w:val="99"/>
    <w:semiHidden/>
    <w:unhideWhenUsed/>
    <w:rsid w:val="00402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Hickman</dc:creator>
  <cp:keywords/>
  <dc:description/>
  <cp:lastModifiedBy>Mark Hickman</cp:lastModifiedBy>
  <cp:revision>3</cp:revision>
  <cp:lastPrinted>2016-11-26T17:37:00Z</cp:lastPrinted>
  <dcterms:created xsi:type="dcterms:W3CDTF">2017-12-15T15:11:00Z</dcterms:created>
  <dcterms:modified xsi:type="dcterms:W3CDTF">2017-12-15T15:12:00Z</dcterms:modified>
</cp:coreProperties>
</file>